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7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0775" cy="875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F1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F1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F1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F1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F1" w:rsidRDefault="007A10F1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47" w:rsidRDefault="00C81547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1547" w:rsidRPr="00C81547" w:rsidRDefault="00C81547" w:rsidP="00C8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80" w:rsidRPr="002B4780" w:rsidRDefault="002B4780" w:rsidP="002B4780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B4780">
        <w:rPr>
          <w:rFonts w:ascii="Times New Roman" w:hAnsi="Times New Roman" w:cs="Times New Roman"/>
          <w:sz w:val="28"/>
          <w:szCs w:val="28"/>
          <w:lang w:eastAsia="ar-SA"/>
        </w:rPr>
        <w:t>Рабочая программа  кружка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рядом</w:t>
      </w:r>
      <w:r w:rsidRPr="002B4780">
        <w:rPr>
          <w:rFonts w:ascii="Times New Roman" w:hAnsi="Times New Roman" w:cs="Times New Roman"/>
          <w:sz w:val="28"/>
          <w:szCs w:val="28"/>
          <w:lang w:eastAsia="ar-SA"/>
        </w:rPr>
        <w:t>» составлена в соответствии с правовыми и нормативными документами: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Федеральным законом от 29 декабря 2012 года № 273-ФЗ «Об образовании в Российской Федерации»;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просвещения Российской Федерации от 09 ноября 2018 года № 196 «</w:t>
      </w:r>
      <w:proofErr w:type="gramStart"/>
      <w:r w:rsidRPr="002B4780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4780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2B4780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18 ноября 2015 года №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09-3242;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«Методическими рекомендациями по проектированию дополнительных общеразвивающих программ»;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Распоряжением Правительства Российской Федерации от 04 сентября 2014 № 1729-р;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Концепция развития дополнительного образования детей»;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Распоряжением Правительства Российской Федерации от 29 мая 2015 года № 996-р «Стратегия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развития воспитания в Российской Федерации на период до 2025 года»;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Санитарно-эпидемиологическим правилам нормативам СанПиН 2.4.4.3172-14 от 04 июля 2014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Года № 41 "Санитарно-эпидемиологические требования к устройству, содержанию организации</w:t>
      </w:r>
    </w:p>
    <w:p w:rsidR="002B4780" w:rsidRPr="002B4780" w:rsidRDefault="002B4780" w:rsidP="002B47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детей".</w:t>
      </w:r>
    </w:p>
    <w:p w:rsidR="002B4780" w:rsidRPr="002B4780" w:rsidRDefault="002B4780" w:rsidP="002B478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4780">
        <w:rPr>
          <w:rFonts w:ascii="Times New Roman" w:hAnsi="Times New Roman" w:cs="Times New Roman"/>
          <w:bCs/>
          <w:sz w:val="28"/>
          <w:szCs w:val="28"/>
        </w:rPr>
        <w:t>- Областным законом от 14.11.2013 № 26-ЗС «Об образовании в Ростовской области» (в ред. от 24.04.2015 № 362-ЗС);</w:t>
      </w:r>
    </w:p>
    <w:p w:rsidR="002B4780" w:rsidRPr="002B4780" w:rsidRDefault="002B4780" w:rsidP="002B47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B4780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от 30.06.2020 № 16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780">
        <w:rPr>
          <w:rFonts w:ascii="Times New Roman" w:hAnsi="Times New Roman" w:cs="Times New Roman"/>
          <w:color w:val="000000"/>
          <w:sz w:val="28"/>
          <w:szCs w:val="28"/>
        </w:rPr>
        <w:t>Утверждении санитарно-эпидемиологических правил СП 3.1/2.4.3598-20 «Санитарн</w:t>
      </w:r>
      <w:proofErr w:type="gramStart"/>
      <w:r w:rsidRPr="002B478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B4780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образовательных организаций и других объектов социальной инфраструктуры  для детей и молодежи в условиях распространения новой </w:t>
      </w:r>
      <w:proofErr w:type="spellStart"/>
      <w:r w:rsidRPr="002B4780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2B478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(COVID-19)»;</w:t>
      </w:r>
    </w:p>
    <w:p w:rsidR="002B4780" w:rsidRPr="002B4780" w:rsidRDefault="002B4780" w:rsidP="002B47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780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РФ от 23 августа 2017 г. N 816</w:t>
      </w:r>
    </w:p>
    <w:p w:rsidR="002B4780" w:rsidRPr="002B4780" w:rsidRDefault="002B4780" w:rsidP="002B47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4780">
        <w:rPr>
          <w:rFonts w:ascii="Times New Roman" w:hAnsi="Times New Roman" w:cs="Times New Roman"/>
          <w:sz w:val="28"/>
          <w:szCs w:val="28"/>
        </w:rPr>
        <w:t>Срок реализации программы 1 год, 3</w:t>
      </w:r>
      <w:r>
        <w:rPr>
          <w:rFonts w:ascii="Times New Roman" w:hAnsi="Times New Roman" w:cs="Times New Roman"/>
          <w:sz w:val="28"/>
          <w:szCs w:val="28"/>
        </w:rPr>
        <w:t>3 часа (30 апреля – праздничный день)</w:t>
      </w:r>
      <w:r w:rsidRPr="002B4780">
        <w:rPr>
          <w:rFonts w:ascii="Times New Roman" w:hAnsi="Times New Roman" w:cs="Times New Roman"/>
          <w:sz w:val="28"/>
          <w:szCs w:val="28"/>
        </w:rPr>
        <w:t>, занятия проводятся 1 раз в неделю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2B478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6.00 до 16</w:t>
      </w:r>
      <w:r w:rsidRPr="002B4780">
        <w:rPr>
          <w:rFonts w:ascii="Times New Roman" w:hAnsi="Times New Roman" w:cs="Times New Roman"/>
          <w:sz w:val="28"/>
          <w:szCs w:val="28"/>
        </w:rPr>
        <w:t>.45).</w:t>
      </w:r>
    </w:p>
    <w:p w:rsidR="002B4780" w:rsidRPr="002B4780" w:rsidRDefault="002B4780" w:rsidP="002B47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4780">
        <w:rPr>
          <w:rFonts w:ascii="Times New Roman" w:hAnsi="Times New Roman" w:cs="Times New Roman"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78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 лет.</w:t>
      </w:r>
      <w:bookmarkStart w:id="0" w:name="_GoBack"/>
      <w:bookmarkEnd w:id="0"/>
    </w:p>
    <w:p w:rsidR="002B4780" w:rsidRDefault="002B4780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80" w:rsidRDefault="002B4780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lastRenderedPageBreak/>
        <w:t>Кружок «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 xml:space="preserve">рядом » способствует развитию и поддержке интереса учащихся 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естественно-научного </w:t>
      </w:r>
      <w:r w:rsidRPr="00C81547">
        <w:rPr>
          <w:rFonts w:ascii="Times New Roman" w:hAnsi="Times New Roman" w:cs="Times New Roman"/>
          <w:sz w:val="28"/>
          <w:szCs w:val="28"/>
        </w:rPr>
        <w:t xml:space="preserve">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C815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  способности.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 xml:space="preserve">Воспитание творческой активности учащихся в процессе изучения ими </w:t>
      </w:r>
      <w:r>
        <w:rPr>
          <w:rFonts w:ascii="Times New Roman" w:hAnsi="Times New Roman" w:cs="Times New Roman"/>
          <w:sz w:val="28"/>
          <w:szCs w:val="28"/>
        </w:rPr>
        <w:t xml:space="preserve">предметов в области естествознания, в том числе </w:t>
      </w:r>
      <w:r w:rsidRPr="00C81547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547">
        <w:rPr>
          <w:rFonts w:ascii="Times New Roman" w:hAnsi="Times New Roman" w:cs="Times New Roman"/>
          <w:sz w:val="28"/>
          <w:szCs w:val="28"/>
        </w:rPr>
        <w:t xml:space="preserve">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экспериментальные </w:t>
      </w:r>
      <w:r w:rsidRPr="00C81547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в жизни, в быту, </w:t>
      </w:r>
      <w:r w:rsidRPr="00C81547">
        <w:rPr>
          <w:rFonts w:ascii="Times New Roman" w:hAnsi="Times New Roman" w:cs="Times New Roman"/>
          <w:sz w:val="28"/>
          <w:szCs w:val="28"/>
        </w:rPr>
        <w:t>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C81547" w:rsidRDefault="00C81547" w:rsidP="00C8154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81547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547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i/>
          <w:iCs/>
          <w:sz w:val="28"/>
          <w:szCs w:val="28"/>
        </w:rPr>
        <w:t>Образовательные: </w:t>
      </w:r>
      <w:r w:rsidRPr="00C81547">
        <w:rPr>
          <w:rFonts w:ascii="Times New Roman" w:hAnsi="Times New Roman" w:cs="Times New Roman"/>
          <w:sz w:val="28"/>
          <w:szCs w:val="28"/>
        </w:rPr>
        <w:t>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развитие познавательных интересов при выполнении экспериментальных исследований с использованием информационных технологий.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i/>
          <w:iCs/>
          <w:sz w:val="28"/>
          <w:szCs w:val="28"/>
        </w:rPr>
        <w:t>Воспитательные: </w:t>
      </w:r>
      <w:r w:rsidRPr="00C81547">
        <w:rPr>
          <w:rFonts w:ascii="Times New Roman" w:hAnsi="Times New Roman" w:cs="Times New Roman"/>
          <w:iCs/>
          <w:sz w:val="28"/>
          <w:szCs w:val="28"/>
        </w:rPr>
        <w:t xml:space="preserve">привитие </w:t>
      </w:r>
      <w:r w:rsidRPr="00C81547">
        <w:rPr>
          <w:rFonts w:ascii="Times New Roman" w:hAnsi="Times New Roman" w:cs="Times New Roman"/>
          <w:sz w:val="28"/>
          <w:szCs w:val="28"/>
        </w:rPr>
        <w:t xml:space="preserve"> убеждени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547">
        <w:rPr>
          <w:rFonts w:ascii="Times New Roman" w:hAnsi="Times New Roman" w:cs="Times New Roman"/>
          <w:sz w:val="28"/>
          <w:szCs w:val="28"/>
        </w:rPr>
        <w:t xml:space="preserve">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и гордость за российских ученых</w:t>
      </w:r>
      <w:r w:rsidRPr="00C81547">
        <w:rPr>
          <w:rFonts w:ascii="Times New Roman" w:hAnsi="Times New Roman" w:cs="Times New Roman"/>
          <w:sz w:val="28"/>
          <w:szCs w:val="28"/>
        </w:rPr>
        <w:t>, отношения к физике как к элементу общечеловеческой культуры.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i/>
          <w:iCs/>
          <w:sz w:val="28"/>
          <w:szCs w:val="28"/>
        </w:rPr>
        <w:t>Развивающие: </w:t>
      </w:r>
      <w:r w:rsidRPr="00C81547">
        <w:rPr>
          <w:rFonts w:ascii="Times New Roman" w:hAnsi="Times New Roman" w:cs="Times New Roman"/>
          <w:sz w:val="28"/>
          <w:szCs w:val="28"/>
        </w:rPr>
        <w:t>развитие умений и навыков учащихся самостоятельно работать с научно-популярной литературой,</w:t>
      </w:r>
      <w:r w:rsidRPr="00C81547">
        <w:rPr>
          <w:rFonts w:ascii="Times New Roman" w:hAnsi="Times New Roman" w:cs="Times New Roman"/>
          <w:sz w:val="28"/>
          <w:szCs w:val="28"/>
        </w:rPr>
        <w:br/>
        <w:t>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C81547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54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lastRenderedPageBreak/>
        <w:t>Занимательные опыты по разным разделам физики;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Применение ИКТ;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Занимательные экскурсии в область истории физики;</w:t>
      </w:r>
    </w:p>
    <w:p w:rsid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Применение физики в практической жизни;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Наблюдения за явлениями природы.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547">
        <w:rPr>
          <w:rFonts w:ascii="Times New Roman" w:hAnsi="Times New Roman" w:cs="Times New Roman"/>
          <w:b/>
          <w:sz w:val="28"/>
          <w:szCs w:val="28"/>
        </w:rPr>
        <w:t>Форма проведения занятий кружка: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547">
        <w:rPr>
          <w:rFonts w:ascii="Times New Roman" w:hAnsi="Times New Roman" w:cs="Times New Roman"/>
          <w:sz w:val="28"/>
          <w:szCs w:val="28"/>
        </w:rPr>
        <w:t xml:space="preserve">анятия проводятся в виде бесед, лекций, </w:t>
      </w:r>
      <w:r w:rsidR="00F52690">
        <w:rPr>
          <w:rFonts w:ascii="Times New Roman" w:hAnsi="Times New Roman" w:cs="Times New Roman"/>
          <w:sz w:val="28"/>
          <w:szCs w:val="28"/>
        </w:rPr>
        <w:t xml:space="preserve">дискуссий, </w:t>
      </w:r>
      <w:proofErr w:type="spellStart"/>
      <w:r w:rsidR="00F5269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F52690">
        <w:rPr>
          <w:rFonts w:ascii="Times New Roman" w:hAnsi="Times New Roman" w:cs="Times New Roman"/>
          <w:sz w:val="28"/>
          <w:szCs w:val="28"/>
        </w:rPr>
        <w:t xml:space="preserve">, </w:t>
      </w:r>
      <w:r w:rsidRPr="00C81547">
        <w:rPr>
          <w:rFonts w:ascii="Times New Roman" w:hAnsi="Times New Roman" w:cs="Times New Roman"/>
          <w:sz w:val="28"/>
          <w:szCs w:val="28"/>
        </w:rPr>
        <w:t xml:space="preserve">самостоятельной работы учащихся по конструированию приборов и технических устройств, лабораторных </w:t>
      </w:r>
      <w:r w:rsidR="00F52690">
        <w:rPr>
          <w:rFonts w:ascii="Times New Roman" w:hAnsi="Times New Roman" w:cs="Times New Roman"/>
          <w:sz w:val="28"/>
          <w:szCs w:val="28"/>
        </w:rPr>
        <w:t>и практических работ, наблюдению за каким-либо явлением.</w:t>
      </w:r>
    </w:p>
    <w:p w:rsidR="00F52690" w:rsidRDefault="00F52690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47" w:rsidRPr="00F52690" w:rsidRDefault="00C81547" w:rsidP="00F526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9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52690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 xml:space="preserve">Ожидаемые личностные, </w:t>
      </w:r>
      <w:proofErr w:type="spellStart"/>
      <w:r w:rsidRPr="00C8154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программы.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47" w:rsidRPr="00F52690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90">
        <w:rPr>
          <w:rFonts w:ascii="Times New Roman" w:hAnsi="Times New Roman" w:cs="Times New Roman"/>
          <w:b/>
          <w:sz w:val="28"/>
          <w:szCs w:val="28"/>
        </w:rPr>
        <w:t>Общие предметные результаты обучения: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научиться наблюдать природные явления, выделять существенные признаки этих явлений, делать выводы;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эмпирические закономерности;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к объяснению природных явлений и решению простейших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задач;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умение применять знания по физике при изучении других предметов естественно-математического цикла;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r w:rsidRPr="00C81547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 между величинами, которые его характеризуют, выдвигать гипотезы, формулировать выводы;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Частные предметные результаты обучения: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умения измерять расстояние, промежуток времени, скорость, массу, силу;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исследования в</w:t>
      </w:r>
      <w:r w:rsidR="00F52690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C81547">
        <w:rPr>
          <w:rFonts w:ascii="Times New Roman" w:hAnsi="Times New Roman" w:cs="Times New Roman"/>
          <w:sz w:val="28"/>
          <w:szCs w:val="28"/>
        </w:rPr>
        <w:t>самостоятельного изучения зависимости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81547" w:rsidRPr="00F52690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6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52690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</w:t>
      </w:r>
      <w:r w:rsidR="00F52690">
        <w:rPr>
          <w:rFonts w:ascii="Times New Roman" w:hAnsi="Times New Roman" w:cs="Times New Roman"/>
          <w:sz w:val="28"/>
          <w:szCs w:val="28"/>
        </w:rPr>
        <w:t xml:space="preserve">ей, планирования, </w:t>
      </w:r>
      <w:r w:rsidRPr="00C81547">
        <w:rPr>
          <w:rFonts w:ascii="Times New Roman" w:hAnsi="Times New Roman" w:cs="Times New Roman"/>
          <w:sz w:val="28"/>
          <w:szCs w:val="28"/>
        </w:rPr>
        <w:t>самоконтроля и оценки результатов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своей деятельности, умениями предвидеть возможные результаты своих действий;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излагать их;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52690" w:rsidRDefault="00F52690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47" w:rsidRPr="00F52690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90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proofErr w:type="spellStart"/>
      <w:r w:rsidRPr="00C8154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  <w:r w:rsidR="00F52690">
        <w:rPr>
          <w:rFonts w:ascii="Times New Roman" w:hAnsi="Times New Roman" w:cs="Times New Roman"/>
          <w:sz w:val="28"/>
          <w:szCs w:val="28"/>
        </w:rPr>
        <w:t xml:space="preserve"> </w:t>
      </w:r>
      <w:r w:rsidRPr="00C81547">
        <w:rPr>
          <w:rFonts w:ascii="Times New Roman" w:hAnsi="Times New Roman" w:cs="Times New Roman"/>
          <w:sz w:val="28"/>
          <w:szCs w:val="28"/>
        </w:rPr>
        <w:t>общечеловеческой культуры;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ориентированного подхода;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к учителю, к авторам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открытий и изобретений, к результатам обучения;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sym w:font="Symbol" w:char="F02D"/>
      </w:r>
      <w:r w:rsidRPr="00C81547">
        <w:rPr>
          <w:rFonts w:ascii="Times New Roman" w:hAnsi="Times New Roman" w:cs="Times New Roman"/>
          <w:sz w:val="28"/>
          <w:szCs w:val="28"/>
        </w:rPr>
        <w:t xml:space="preserve">приобретение положительного эмоционального отношения к 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C81547" w:rsidRPr="00C81547" w:rsidRDefault="00F52690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</w:t>
      </w:r>
      <w:r w:rsidR="00C81547" w:rsidRPr="00C81547">
        <w:rPr>
          <w:rFonts w:ascii="Times New Roman" w:hAnsi="Times New Roman" w:cs="Times New Roman"/>
          <w:sz w:val="28"/>
          <w:szCs w:val="28"/>
        </w:rPr>
        <w:t>рироде</w:t>
      </w:r>
      <w:r>
        <w:rPr>
          <w:rFonts w:ascii="Times New Roman" w:hAnsi="Times New Roman" w:cs="Times New Roman"/>
          <w:sz w:val="28"/>
          <w:szCs w:val="28"/>
        </w:rPr>
        <w:t xml:space="preserve">, миру </w:t>
      </w:r>
      <w:r w:rsidR="00C81547" w:rsidRPr="00C81547">
        <w:rPr>
          <w:rFonts w:ascii="Times New Roman" w:hAnsi="Times New Roman" w:cs="Times New Roman"/>
          <w:sz w:val="28"/>
          <w:szCs w:val="28"/>
        </w:rPr>
        <w:t xml:space="preserve">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47" w:rsidRPr="00F52690" w:rsidRDefault="00C81547" w:rsidP="00C81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690">
        <w:rPr>
          <w:rFonts w:ascii="Times New Roman" w:hAnsi="Times New Roman" w:cs="Times New Roman"/>
          <w:b/>
          <w:sz w:val="28"/>
          <w:szCs w:val="28"/>
        </w:rPr>
        <w:t>II. Содержание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Вводное занятие. Инструктаж по охране труда и технике безопасности на занятиях кружка. Основы эксперимента. Правильность формулировки цели эксперимента.</w:t>
      </w:r>
    </w:p>
    <w:p w:rsidR="00C81547" w:rsidRPr="00C81547" w:rsidRDefault="00F52690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I.Механические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 (</w:t>
      </w:r>
      <w:r w:rsidR="00C81547" w:rsidRPr="00C81547">
        <w:rPr>
          <w:rFonts w:ascii="Times New Roman" w:hAnsi="Times New Roman" w:cs="Times New Roman"/>
          <w:sz w:val="28"/>
          <w:szCs w:val="28"/>
        </w:rPr>
        <w:t>9ч)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Инерция. Эксперимент «Удар. Эксперимент «Яйцо в стакане. Эксперимент « Необычная поломка».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Центробежная сила. Эксперимент « Вращающийся зонтик» «Вращение воды».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 xml:space="preserve">Равновесие. Эксперимент « </w:t>
      </w:r>
      <w:proofErr w:type="spellStart"/>
      <w:r w:rsidRPr="00C81547">
        <w:rPr>
          <w:rFonts w:ascii="Times New Roman" w:hAnsi="Times New Roman" w:cs="Times New Roman"/>
          <w:sz w:val="28"/>
          <w:szCs w:val="28"/>
        </w:rPr>
        <w:t>Птичка»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ксперимент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«Центр тяжести»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Поверхностное натяжение. Эксперимент «Плавающая игла». Эксперимент. «»Бездонный бокал». Эксперимент « Мыльные пленки».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Реактивное движение. Эксперимент « Фокус с шариком»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Волны на поверхности жидкости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Эксперимент «Картинка на воде»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II. Тепловые явления (2ч)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Способы теплопередачи. Эксперимент « Змея и бабочка»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III.Кристаллы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(1ч)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Практическое изучение кристаллов, полученных заранее в домашних условиях.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IV.Давление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(6ч)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Давление твердых тел. Эксперимент « След». Давление жидкости. Эксперимент « Жидкость давит снизу вверх» Эксперимент « Давление не зависит от формы сосуда». Давление газа. Эксперимент « Картезианский водолаз». Эксперимент «Случай с воронкой» Атмосферное давление. Эксперимент «Почему не выливается» Эксперимент « Вода в стакане»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 xml:space="preserve"> Эксперимент» Сухая монета». Эксперимент «. Яйцо в бутылке» Эксперимент « Выталкивание воды </w:t>
      </w:r>
      <w:r w:rsidRPr="00C81547">
        <w:rPr>
          <w:rFonts w:ascii="Times New Roman" w:hAnsi="Times New Roman" w:cs="Times New Roman"/>
          <w:sz w:val="28"/>
          <w:szCs w:val="28"/>
        </w:rPr>
        <w:lastRenderedPageBreak/>
        <w:t>погружённым в неё предметом». Эксперимент « Сухая монета». Эксперимент «. Яйцо в бутылке»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V.Выталкивающее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действие жидкости и газа (4ч)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Выталкивающее действие жидкости. Эксперимент « Наподобие подводной лодки», Эксперимент «Пластилин». Выталкивающее действие газа Эксперимент « Парашют». Эксперимент « Шарик на свободе».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VI.Световые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явления (3ч)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Образование тени и полутени. Эксперимент «Солнечные и лунные затмения. Отражение света Эксперимент « Отражение света от поверхности воды». Отражение света Эксперимент « Отражение света от поверхности воды»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Оптические приборы Эксперимент « Лупа» Эксперимент « Бинокль»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VII. Оптические иллюзии (1ч)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Обман зрения. Оптические иллюзии.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VIII.Электрические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явления (6ч)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Электризация Эксперимент « Живые предметы». Эксперимент « Танцующие хлопья». Эксперимент “Странная гильза». Эксперимент «Энергичный песок». Эксперимент «Заколдованные шарики». Электрические цепи Эксперимент Сортировка. Эксперимент «Волшебный компас». Эксперимент «Сортировка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Эксперимент «Волшебный компас»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81547">
        <w:rPr>
          <w:rFonts w:ascii="Times New Roman" w:hAnsi="Times New Roman" w:cs="Times New Roman"/>
          <w:sz w:val="28"/>
          <w:szCs w:val="28"/>
        </w:rPr>
        <w:t>X.Магнитные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явления (3ч)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Магниты и их взаимодействие. Эксперимент «Фокусы с магнитами». Фокусы с магнитами Эксперимент «Притяжение». Эксперимент« Волчок»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X.Опыты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и эксперименты с магнитами(5ч)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Магнитная пушка. Магнитные танцы. Динамика из пластиковых тарелок. Компас из намагниченной иглы на воде. Компас из намагниченной иглы на воде. Магнит и виноград - опыты с магнитным полем.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XI.Физика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и химия(6ч)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Физика на кухне. Эксперимент «Домашняя газированная вода». Эксперимент « Живые дрожжи» Эксперимент « Шпионы». Эксперимент «Вулкан». Эксперимент « Корабли на подносе». Эксперимент «Вращающееся яйцо» Эксперимент « Движение спичек на воде»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 xml:space="preserve"> Эксперимент «Джин из бутылки». Эксперимент « Надежная бумага»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Эксперимент «Висит без веревки». Эксперимент «Лимон запускает ракету в космос»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Эксперимент «. Исчезающая монетка»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XII. Статистика(5ч)</w:t>
      </w:r>
    </w:p>
    <w:tbl>
      <w:tblPr>
        <w:tblW w:w="17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50"/>
      </w:tblGrid>
      <w:tr w:rsidR="00C81547" w:rsidRPr="00C81547" w:rsidTr="00C81547">
        <w:trPr>
          <w:trHeight w:val="1170"/>
        </w:trPr>
        <w:tc>
          <w:tcPr>
            <w:tcW w:w="176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81547" w:rsidRPr="00C81547" w:rsidRDefault="00C81547" w:rsidP="00C8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547">
              <w:rPr>
                <w:rFonts w:ascii="Times New Roman" w:hAnsi="Times New Roman" w:cs="Times New Roman"/>
                <w:sz w:val="28"/>
                <w:szCs w:val="28"/>
              </w:rPr>
              <w:t>. Эксперимент “Электрический ритм».</w:t>
            </w:r>
            <w:proofErr w:type="gramStart"/>
            <w:r w:rsidRPr="00C815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1547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«Электроскоп своими руками» .</w:t>
            </w:r>
          </w:p>
          <w:p w:rsidR="00C81547" w:rsidRPr="00C81547" w:rsidRDefault="00C81547" w:rsidP="00C8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547">
              <w:rPr>
                <w:rFonts w:ascii="Times New Roman" w:hAnsi="Times New Roman" w:cs="Times New Roman"/>
                <w:sz w:val="28"/>
                <w:szCs w:val="28"/>
              </w:rPr>
              <w:t>Эксперимент «Ватное облако».</w:t>
            </w:r>
            <w:proofErr w:type="gramStart"/>
            <w:r w:rsidRPr="00C815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1547">
              <w:rPr>
                <w:rFonts w:ascii="Times New Roman" w:hAnsi="Times New Roman" w:cs="Times New Roman"/>
                <w:sz w:val="28"/>
                <w:szCs w:val="28"/>
              </w:rPr>
              <w:t>Эксперимент «Струи воды» .</w:t>
            </w:r>
          </w:p>
          <w:p w:rsidR="00C81547" w:rsidRPr="00C81547" w:rsidRDefault="00C81547" w:rsidP="00C8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547">
              <w:rPr>
                <w:rFonts w:ascii="Times New Roman" w:hAnsi="Times New Roman" w:cs="Times New Roman"/>
                <w:sz w:val="28"/>
                <w:szCs w:val="28"/>
              </w:rPr>
              <w:t>Эксперимент «Воздушный шарик, хлопья и статическое электричество»</w:t>
            </w:r>
          </w:p>
          <w:p w:rsidR="00C81547" w:rsidRPr="00C81547" w:rsidRDefault="00C81547" w:rsidP="00C8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t>XIII.Поверхностное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натяжение (5ч)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Упрямый шарик и поверхностное натяжение. Рисунки лаком на поверхности воды. Мыльный ускоритель. Поверхностное натяжение и нитка. Молоко и жидкое мыло – рисуем на молоке.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1547">
        <w:rPr>
          <w:rFonts w:ascii="Times New Roman" w:hAnsi="Times New Roman" w:cs="Times New Roman"/>
          <w:sz w:val="28"/>
          <w:szCs w:val="28"/>
        </w:rPr>
        <w:lastRenderedPageBreak/>
        <w:t>XIV.Занимательные</w:t>
      </w:r>
      <w:proofErr w:type="spellEnd"/>
      <w:r w:rsidRPr="00C81547">
        <w:rPr>
          <w:rFonts w:ascii="Times New Roman" w:hAnsi="Times New Roman" w:cs="Times New Roman"/>
          <w:sz w:val="28"/>
          <w:szCs w:val="28"/>
        </w:rPr>
        <w:t xml:space="preserve"> опыты при полном отсутствии физического оборудования (8ч)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Опыт «Не замочив рук»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Опыт «Подъем тарелки с мылом. Опыт «Подъем тарелки с мылом». Опыт «Волшебная вода». Опыт «Тяжелая газета». Опыт «Как быстро погаснет свеча». Опыты «Несгораемая бумага» и «Несгораемый платок». Опыт «Колебания и звук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Опыт «Чернильные вихри». Опыт « Звук и слух».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8154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81547">
        <w:rPr>
          <w:rFonts w:ascii="Times New Roman" w:hAnsi="Times New Roman" w:cs="Times New Roman"/>
          <w:sz w:val="28"/>
          <w:szCs w:val="28"/>
        </w:rPr>
        <w:t>. Биофизика</w:t>
      </w:r>
    </w:p>
    <w:p w:rsidR="00C81547" w:rsidRPr="00C81547" w:rsidRDefault="00C81547" w:rsidP="00C81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547">
        <w:rPr>
          <w:rFonts w:ascii="Times New Roman" w:hAnsi="Times New Roman" w:cs="Times New Roman"/>
          <w:sz w:val="28"/>
          <w:szCs w:val="28"/>
        </w:rPr>
        <w:t>Познай самого себя. Рассчитать механические характеристики человека: объём тела, площадь поверхности тела человека, плотность, давление, скорость, мощность, жизненную ёмкость лёгких.</w:t>
      </w:r>
    </w:p>
    <w:p w:rsidR="00882F5F" w:rsidRPr="00C81547" w:rsidRDefault="00882F5F" w:rsidP="00C815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F5F" w:rsidRPr="00C81547" w:rsidSect="00C815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8A7"/>
    <w:multiLevelType w:val="hybridMultilevel"/>
    <w:tmpl w:val="DF9E376E"/>
    <w:lvl w:ilvl="0" w:tplc="1BA0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7"/>
    <w:rsid w:val="002B4780"/>
    <w:rsid w:val="007A10F1"/>
    <w:rsid w:val="00882F5F"/>
    <w:rsid w:val="00C81547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2023-09-26T14:32:00Z</dcterms:created>
  <dcterms:modified xsi:type="dcterms:W3CDTF">2023-09-26T14:56:00Z</dcterms:modified>
</cp:coreProperties>
</file>